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00D8AF8C" w14:paraId="3869017F" wp14:textId="3504C42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0D8AF8C"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00D8AF8C" w:rsidR="347E3EBD">
        <w:rPr>
          <w:rFonts w:ascii="Calibri" w:hAnsi="Calibri" w:eastAsia="Calibri" w:cs="Calibri"/>
          <w:b w:val="0"/>
          <w:bCs w:val="0"/>
          <w:i w:val="0"/>
          <w:iCs w:val="0"/>
          <w:caps w:val="0"/>
          <w:smallCaps w:val="0"/>
          <w:noProof w:val="0"/>
          <w:color w:val="000000" w:themeColor="text1" w:themeTint="FF" w:themeShade="FF"/>
          <w:sz w:val="24"/>
          <w:szCs w:val="24"/>
          <w:lang w:val="en-US"/>
        </w:rPr>
        <w:t> BE 153 Personal Finance</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50292B6" w14:paraId="4A2D51D5" wp14:textId="3F929AC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50292B6"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00D8AF8C" w14:paraId="1EC8F570" wp14:textId="4843B04F">
      <w:pPr>
        <w:pStyle w:val="Normal"/>
        <w:spacing w:before="0" w:beforeAutospacing="off" w:after="0" w:afterAutospacing="off"/>
        <w:rPr>
          <w:rFonts w:ascii="Calibri" w:hAnsi="Calibri" w:eastAsia="Calibri" w:cs="Calibri"/>
          <w:noProof w:val="0"/>
          <w:sz w:val="24"/>
          <w:szCs w:val="24"/>
          <w:lang w:val="en-US"/>
        </w:rPr>
      </w:pPr>
      <w:r w:rsidRPr="00D8AF8C"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00D8AF8C"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0D8AF8C" w:rsidR="00D8AF8C">
        <w:rPr>
          <w:rFonts w:ascii="Calibri" w:hAnsi="Calibri" w:eastAsia="Calibri" w:cs="Calibri"/>
          <w:noProof w:val="0"/>
          <w:sz w:val="24"/>
          <w:szCs w:val="24"/>
          <w:lang w:val="en-US"/>
        </w:rPr>
        <w:t>A personal financial management course that emphasizes time value of money, budgeting, borrowing, taxes, insurance, consumer credit, risk management, investments, retirement, and estate planning. Practical knowledge and application of these areas are stressed.</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240CBB0C" w14:paraId="20A48449" wp14:textId="7FF7A66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40CBB0C"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240CBB0C"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Business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00D8AF8C" w:rsidP="00D8AF8C" w:rsidRDefault="00D8AF8C" w14:paraId="0E153952" w14:textId="204E8274">
      <w:pPr>
        <w:pStyle w:val="ListParagraph"/>
        <w:numPr>
          <w:ilvl w:val="0"/>
          <w:numId w:val="1"/>
        </w:numPr>
        <w:spacing w:before="0" w:beforeAutospacing="off" w:after="0" w:afterAutospacing="off"/>
        <w:ind w:left="648" w:hanging="288"/>
        <w:rPr>
          <w:rFonts w:ascii="Calibri" w:hAnsi="Calibri" w:eastAsia="Calibri" w:cs="Calibri" w:asciiTheme="minorAscii" w:hAnsiTheme="minorAscii" w:eastAsiaTheme="minorAscii" w:cstheme="minorAscii"/>
          <w:noProof w:val="0"/>
          <w:sz w:val="22"/>
          <w:szCs w:val="22"/>
          <w:lang w:val="en-US"/>
        </w:rPr>
      </w:pPr>
      <w:r w:rsidRPr="00D8AF8C" w:rsidR="00D8AF8C">
        <w:rPr>
          <w:rFonts w:ascii="Calibri" w:hAnsi="Calibri" w:eastAsia="Calibri" w:cs="Calibri"/>
          <w:noProof w:val="0"/>
          <w:sz w:val="22"/>
          <w:szCs w:val="22"/>
          <w:lang w:val="en-US"/>
        </w:rPr>
        <w:t>Explain personal financial planning, financial statements, time value of money, and budgets</w:t>
      </w:r>
    </w:p>
    <w:p w:rsidR="00D8AF8C" w:rsidP="00D8AF8C" w:rsidRDefault="00D8AF8C" w14:paraId="5E25FDB2" w14:textId="13C11D68">
      <w:pPr>
        <w:pStyle w:val="ListParagraph"/>
        <w:numPr>
          <w:ilvl w:val="0"/>
          <w:numId w:val="1"/>
        </w:numPr>
        <w:spacing w:before="0" w:beforeAutospacing="off" w:after="0" w:afterAutospacing="off"/>
        <w:ind w:left="648" w:hanging="288"/>
        <w:rPr>
          <w:noProof w:val="0"/>
          <w:sz w:val="22"/>
          <w:szCs w:val="22"/>
          <w:lang w:val="en-US"/>
        </w:rPr>
      </w:pPr>
      <w:r w:rsidRPr="00D8AF8C" w:rsidR="00D8AF8C">
        <w:rPr>
          <w:rFonts w:ascii="Calibri" w:hAnsi="Calibri" w:eastAsia="Calibri" w:cs="Calibri"/>
          <w:noProof w:val="0"/>
          <w:sz w:val="22"/>
          <w:szCs w:val="22"/>
          <w:lang w:val="en-US"/>
        </w:rPr>
        <w:t xml:space="preserve">Explain the benefits and potential costs of consumer credit </w:t>
      </w:r>
    </w:p>
    <w:p w:rsidR="00D8AF8C" w:rsidP="00D8AF8C" w:rsidRDefault="00D8AF8C" w14:paraId="6D691540" w14:textId="7D088A48">
      <w:pPr>
        <w:pStyle w:val="ListParagraph"/>
        <w:numPr>
          <w:ilvl w:val="0"/>
          <w:numId w:val="1"/>
        </w:numPr>
        <w:spacing w:before="0" w:beforeAutospacing="off" w:after="0" w:afterAutospacing="off"/>
        <w:ind w:left="648" w:hanging="288"/>
        <w:rPr>
          <w:noProof w:val="0"/>
          <w:sz w:val="22"/>
          <w:szCs w:val="22"/>
          <w:lang w:val="en-US"/>
        </w:rPr>
      </w:pPr>
      <w:r w:rsidRPr="00D8AF8C" w:rsidR="00D8AF8C">
        <w:rPr>
          <w:rFonts w:ascii="Calibri" w:hAnsi="Calibri" w:eastAsia="Calibri" w:cs="Calibri"/>
          <w:noProof w:val="0"/>
          <w:sz w:val="22"/>
          <w:szCs w:val="22"/>
          <w:lang w:val="en-US"/>
        </w:rPr>
        <w:t xml:space="preserve">Evaluate housing needs, large purchases, and financing alternatives </w:t>
      </w:r>
    </w:p>
    <w:p w:rsidR="00D8AF8C" w:rsidP="00D8AF8C" w:rsidRDefault="00D8AF8C" w14:paraId="426AA750" w14:textId="4D2BEB0F">
      <w:pPr>
        <w:pStyle w:val="ListParagraph"/>
        <w:numPr>
          <w:ilvl w:val="0"/>
          <w:numId w:val="1"/>
        </w:numPr>
        <w:spacing w:before="0" w:beforeAutospacing="off" w:after="0" w:afterAutospacing="off"/>
        <w:ind w:left="648" w:hanging="288"/>
        <w:rPr>
          <w:noProof w:val="0"/>
          <w:sz w:val="22"/>
          <w:szCs w:val="22"/>
          <w:lang w:val="en-US"/>
        </w:rPr>
      </w:pPr>
      <w:r w:rsidRPr="00D8AF8C" w:rsidR="00D8AF8C">
        <w:rPr>
          <w:rFonts w:ascii="Calibri" w:hAnsi="Calibri" w:eastAsia="Calibri" w:cs="Calibri"/>
          <w:noProof w:val="0"/>
          <w:sz w:val="22"/>
          <w:szCs w:val="22"/>
          <w:lang w:val="en-US"/>
        </w:rPr>
        <w:t xml:space="preserve">Identify fundamental tax strategies </w:t>
      </w:r>
    </w:p>
    <w:p w:rsidR="00D8AF8C" w:rsidP="00D8AF8C" w:rsidRDefault="00D8AF8C" w14:paraId="4320CDAE" w14:textId="3A4D16AA">
      <w:pPr>
        <w:pStyle w:val="ListParagraph"/>
        <w:numPr>
          <w:ilvl w:val="0"/>
          <w:numId w:val="1"/>
        </w:numPr>
        <w:spacing w:before="0" w:beforeAutospacing="off" w:after="0" w:afterAutospacing="off"/>
        <w:ind w:left="648" w:hanging="288"/>
        <w:rPr>
          <w:noProof w:val="0"/>
          <w:sz w:val="22"/>
          <w:szCs w:val="22"/>
          <w:lang w:val="en-US"/>
        </w:rPr>
      </w:pPr>
      <w:r w:rsidRPr="00D8AF8C" w:rsidR="00D8AF8C">
        <w:rPr>
          <w:rFonts w:ascii="Calibri" w:hAnsi="Calibri" w:eastAsia="Calibri" w:cs="Calibri"/>
          <w:noProof w:val="0"/>
          <w:sz w:val="22"/>
          <w:szCs w:val="22"/>
          <w:lang w:val="en-US"/>
        </w:rPr>
        <w:t xml:space="preserve">Identify how insurance is used to manage risk </w:t>
      </w:r>
    </w:p>
    <w:p w:rsidR="00D8AF8C" w:rsidP="00D8AF8C" w:rsidRDefault="00D8AF8C" w14:paraId="465159D3" w14:textId="06433CF7">
      <w:pPr>
        <w:pStyle w:val="ListParagraph"/>
        <w:numPr>
          <w:ilvl w:val="0"/>
          <w:numId w:val="1"/>
        </w:numPr>
        <w:spacing w:before="0" w:beforeAutospacing="off" w:after="0" w:afterAutospacing="off"/>
        <w:ind w:left="648" w:hanging="288"/>
        <w:rPr>
          <w:noProof w:val="0"/>
          <w:sz w:val="22"/>
          <w:szCs w:val="22"/>
          <w:lang w:val="en-US"/>
        </w:rPr>
      </w:pPr>
      <w:r w:rsidRPr="00D8AF8C" w:rsidR="00D8AF8C">
        <w:rPr>
          <w:rFonts w:ascii="Calibri" w:hAnsi="Calibri" w:eastAsia="Calibri" w:cs="Calibri"/>
          <w:noProof w:val="0"/>
          <w:sz w:val="22"/>
          <w:szCs w:val="22"/>
          <w:lang w:val="en-US"/>
        </w:rPr>
        <w:t xml:space="preserve">Compare Investment and retirement planning alternatives and strategies </w:t>
      </w:r>
    </w:p>
    <w:p w:rsidR="00D8AF8C" w:rsidP="00D8AF8C" w:rsidRDefault="00D8AF8C" w14:paraId="44940DC9" w14:textId="00C01DF4">
      <w:pPr>
        <w:pStyle w:val="ListParagraph"/>
        <w:numPr>
          <w:ilvl w:val="0"/>
          <w:numId w:val="1"/>
        </w:numPr>
        <w:spacing w:before="0" w:beforeAutospacing="off" w:after="0" w:afterAutospacing="off"/>
        <w:ind w:left="648" w:hanging="288"/>
        <w:rPr>
          <w:noProof w:val="0"/>
          <w:sz w:val="22"/>
          <w:szCs w:val="22"/>
          <w:lang w:val="en-US"/>
        </w:rPr>
      </w:pPr>
      <w:r w:rsidRPr="00D8AF8C" w:rsidR="00D8AF8C">
        <w:rPr>
          <w:rFonts w:ascii="Calibri" w:hAnsi="Calibri" w:eastAsia="Calibri" w:cs="Calibri"/>
          <w:noProof w:val="0"/>
          <w:sz w:val="22"/>
          <w:szCs w:val="22"/>
          <w:lang w:val="en-US"/>
        </w:rPr>
        <w:t>Explain the estate planning process</w:t>
      </w:r>
    </w:p>
    <w:p w:rsidR="347E3EBD" w:rsidP="347E3EBD" w:rsidRDefault="347E3EBD" w14:paraId="387CC80E" w14:textId="5B59A33B">
      <w:pPr>
        <w:pStyle w:val="Normal"/>
        <w:spacing w:before="0" w:beforeAutospacing="off" w:after="0" w:afterAutospacing="off"/>
      </w:pPr>
    </w:p>
    <w:p w:rsidR="347E3EBD" w:rsidP="00D8AF8C" w:rsidRDefault="347E3EBD" w14:paraId="6DCFFE6F" w14:textId="7AEB774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0D8AF8C"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00D8AF8C"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00D8AF8C"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w:t>
      </w:r>
      <w:r w:rsidRPr="00D8AF8C" w:rsidR="347E3EBD">
        <w:rPr>
          <w:rFonts w:ascii="Calibri" w:hAnsi="Calibri" w:eastAsia="Calibri" w:cs="Calibri"/>
          <w:b w:val="0"/>
          <w:bCs w:val="0"/>
          <w:i w:val="0"/>
          <w:iCs w:val="0"/>
          <w:caps w:val="0"/>
          <w:smallCaps w:val="0"/>
          <w:noProof w:val="0"/>
          <w:color w:val="000000" w:themeColor="text1" w:themeTint="FF" w:themeShade="FF"/>
          <w:sz w:val="24"/>
          <w:szCs w:val="24"/>
          <w:lang w:val="en-US"/>
        </w:rPr>
        <w:t>BUS1010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3FDD2464" w14:textId="1BB0BE7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1"/>
          <w:bCs w:val="1"/>
          <w:i w:val="0"/>
          <w:iCs w:val="0"/>
          <w:caps w:val="0"/>
          <w:smallCaps w:val="0"/>
          <w:noProof w:val="0"/>
          <w:color w:val="000000" w:themeColor="text1" w:themeTint="FF" w:themeShade="FF"/>
          <w:sz w:val="24"/>
          <w:szCs w:val="24"/>
          <w:lang w:val="en-US"/>
        </w:rPr>
        <w:t>Program Learning Outcomes</w:t>
      </w:r>
    </w:p>
    <w:p w:rsidR="350292B6" w:rsidP="350292B6" w:rsidRDefault="350292B6" w14:paraId="3B33946E" w14:textId="21B608B9">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program learning goals as described below:</w:t>
      </w:r>
    </w:p>
    <w:p w:rsidR="350292B6" w:rsidP="350292B6" w:rsidRDefault="350292B6" w14:paraId="5924C7A1" w14:textId="6E26815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00D8AF8C" w:rsidRDefault="350292B6" w14:paraId="487FC8CC" w14:textId="77CDE03B">
      <w:pPr>
        <w:bidi w:val="0"/>
        <w:spacing w:after="0" w:afterAutospacing="off" w:line="259" w:lineRule="auto"/>
        <w:ind w:lef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BE_PLO1. Demonstrate business literacy </w:t>
      </w:r>
    </w:p>
    <w:p w:rsidR="350292B6" w:rsidP="00D8AF8C" w:rsidRDefault="350292B6" w14:paraId="6A61DEA5" w14:textId="60B976C2">
      <w:pPr>
        <w:bidi w:val="0"/>
        <w:spacing w:after="0" w:afterAutospacing="off" w:line="259" w:lineRule="auto"/>
        <w:ind w:lef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BE_PLO2. Demonstrate to think critically about business topics. </w:t>
      </w:r>
    </w:p>
    <w:p w:rsidR="350292B6" w:rsidP="00D8AF8C" w:rsidRDefault="350292B6" w14:paraId="0FEC9446" w14:textId="5470FA3E">
      <w:pPr>
        <w:bidi w:val="0"/>
        <w:spacing w:after="0" w:afterAutospacing="off" w:line="259" w:lineRule="auto"/>
        <w:ind w:lef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BE_PLO3. </w:t>
      </w: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Demonstrate the ability to function in a business environment.</w:t>
      </w: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 </w:t>
      </w:r>
    </w:p>
    <w:p w:rsidR="350292B6" w:rsidP="350292B6" w:rsidRDefault="350292B6" w14:paraId="08C3FD90" w14:textId="2DD07233">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6B7D4E76" w14:textId="1EFB790F">
      <w:pPr>
        <w:bidi w:val="0"/>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240CBB0C" w:rsidRDefault="240CBB0C" w14:paraId="2AD59BF1" w14:textId="71DD87F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Ethics</w:t>
      </w:r>
    </w:p>
    <w:p w:rsidR="240CBB0C" w:rsidP="240CBB0C" w:rsidRDefault="240CBB0C" w14:paraId="039942C9" w14:textId="7D12DE6D">
      <w:pPr>
        <w:pStyle w:val="Cindy"/>
        <w:bidi w:val="0"/>
        <w:spacing w:after="120"/>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ILO_Et1. Practice professional standards within legal, ethical, and regulatory frameworks.</w:t>
      </w: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fbb20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D8AF8C"/>
    <w:rsid w:val="0997FF53"/>
    <w:rsid w:val="100740D7"/>
    <w:rsid w:val="22A61A74"/>
    <w:rsid w:val="240CBB0C"/>
    <w:rsid w:val="2CEAACD2"/>
    <w:rsid w:val="2E867D33"/>
    <w:rsid w:val="347E3EBD"/>
    <w:rsid w:val="350292B6"/>
    <w:rsid w:val="36B7EBCC"/>
    <w:rsid w:val="37DBEC95"/>
    <w:rsid w:val="38C73A53"/>
    <w:rsid w:val="3A75D0CF"/>
    <w:rsid w:val="444AACB6"/>
    <w:rsid w:val="444AACB6"/>
    <w:rsid w:val="4CFF48DB"/>
    <w:rsid w:val="4FA07387"/>
    <w:rsid w:val="5580514B"/>
    <w:rsid w:val="59D6D8D6"/>
    <w:rsid w:val="62387350"/>
    <w:rsid w:val="63096E23"/>
    <w:rsid w:val="6C97280C"/>
    <w:rsid w:val="728E99F8"/>
    <w:rsid w:val="7876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217f1c41a9b49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2022-08-04T14:49:15.2716487Z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